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38" w:rsidRPr="00942138" w:rsidRDefault="00942138" w:rsidP="00942138">
      <w:pPr>
        <w:tabs>
          <w:tab w:val="left" w:pos="2244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942138">
        <w:rPr>
          <w:rFonts w:ascii="Times New Roman" w:eastAsia="Calibri" w:hAnsi="Times New Roman" w:cs="Times New Roman"/>
          <w:b/>
          <w:bCs/>
          <w:sz w:val="28"/>
          <w:szCs w:val="24"/>
        </w:rPr>
        <w:t>Потенциал педагогических кадров</w:t>
      </w:r>
    </w:p>
    <w:p w:rsidR="00942138" w:rsidRPr="00942138" w:rsidRDefault="00942138" w:rsidP="009421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942138">
        <w:rPr>
          <w:rFonts w:ascii="Times New Roman" w:eastAsia="Calibri" w:hAnsi="Times New Roman" w:cs="Times New Roman"/>
          <w:sz w:val="28"/>
          <w:szCs w:val="28"/>
        </w:rPr>
        <w:t xml:space="preserve">Важным условием результативной и качественной образовательной деятельности является грамотная кадровая политика и наличие профессиональных кадров. В Доме детского творчества сформирован </w:t>
      </w:r>
      <w:r w:rsidRPr="00942138">
        <w:rPr>
          <w:rFonts w:ascii="Times New Roman" w:eastAsia="Calibri" w:hAnsi="Times New Roman" w:cs="Times New Roman"/>
          <w:bCs/>
          <w:sz w:val="28"/>
          <w:szCs w:val="28"/>
        </w:rPr>
        <w:t>квалифицированный педагогический коллектив</w:t>
      </w:r>
      <w:r w:rsidRPr="00942138">
        <w:rPr>
          <w:rFonts w:ascii="Times New Roman" w:eastAsia="Calibri" w:hAnsi="Times New Roman" w:cs="Times New Roman"/>
          <w:sz w:val="28"/>
          <w:szCs w:val="28"/>
        </w:rPr>
        <w:t xml:space="preserve">. Общая численность сотрудников составляет 25 человек, из них 18 человек – педагогический персонал. Педагогический коллектив МАУДОДДТ города Звенигород достаточно стабилен. 16 </w:t>
      </w:r>
      <w:r w:rsidRPr="00942138">
        <w:rPr>
          <w:rFonts w:ascii="Times New Roman" w:eastAsia="Calibri" w:hAnsi="Times New Roman" w:cs="Times New Roman"/>
          <w:color w:val="0D0D0D"/>
          <w:sz w:val="28"/>
          <w:szCs w:val="28"/>
        </w:rPr>
        <w:t>педагогических работников имеют высшее образование (из них 7 педагогов — высшее педагогическое), 2 педагога — среднее профессиональное образование.</w:t>
      </w:r>
    </w:p>
    <w:p w:rsidR="00B02A02" w:rsidRPr="00B02A02" w:rsidRDefault="00B02A02" w:rsidP="00B0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4"/>
        </w:rPr>
      </w:pPr>
      <w:r w:rsidRPr="00B02A02">
        <w:rPr>
          <w:rFonts w:ascii="Times New Roman" w:eastAsia="Calibri" w:hAnsi="Times New Roman" w:cs="Times New Roman"/>
          <w:iCs/>
          <w:sz w:val="28"/>
          <w:szCs w:val="24"/>
        </w:rPr>
        <w:t xml:space="preserve">МАУДОДДТ г. Звенигород полностью укомплектовано педагогическими </w:t>
      </w:r>
      <w:proofErr w:type="gramStart"/>
      <w:r w:rsidRPr="00B02A02">
        <w:rPr>
          <w:rFonts w:ascii="Times New Roman" w:eastAsia="Calibri" w:hAnsi="Times New Roman" w:cs="Times New Roman"/>
          <w:iCs/>
          <w:sz w:val="28"/>
          <w:szCs w:val="24"/>
        </w:rPr>
        <w:t>кадрами  в</w:t>
      </w:r>
      <w:proofErr w:type="gramEnd"/>
      <w:r w:rsidRPr="00B02A02">
        <w:rPr>
          <w:rFonts w:ascii="Times New Roman" w:eastAsia="Calibri" w:hAnsi="Times New Roman" w:cs="Times New Roman"/>
          <w:iCs/>
          <w:sz w:val="28"/>
          <w:szCs w:val="24"/>
        </w:rPr>
        <w:t xml:space="preserve"> соответствии со штатным расписанием. Основную часть педагогического коллектива составляют опытные педагоги, с достаточным стажем работы, обладающие профессиональным мастерством. </w:t>
      </w:r>
      <w:proofErr w:type="gramStart"/>
      <w:r w:rsidRPr="00B02A02">
        <w:rPr>
          <w:rFonts w:ascii="Times New Roman" w:eastAsia="Calibri" w:hAnsi="Times New Roman" w:cs="Times New Roman"/>
          <w:iCs/>
          <w:sz w:val="28"/>
          <w:szCs w:val="24"/>
        </w:rPr>
        <w:t>Коллектив  высококвалифицированный</w:t>
      </w:r>
      <w:proofErr w:type="gramEnd"/>
      <w:r w:rsidRPr="00B02A02">
        <w:rPr>
          <w:rFonts w:ascii="Times New Roman" w:eastAsia="Calibri" w:hAnsi="Times New Roman" w:cs="Times New Roman"/>
          <w:iCs/>
          <w:sz w:val="28"/>
          <w:szCs w:val="24"/>
        </w:rPr>
        <w:t>, имеет значительный творческий потенциал и возможности для профессионального роста.</w:t>
      </w:r>
    </w:p>
    <w:p w:rsidR="00B02A02" w:rsidRPr="00B02A02" w:rsidRDefault="00B02A02" w:rsidP="00B0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4"/>
        </w:rPr>
      </w:pPr>
      <w:r w:rsidRPr="00B02A02">
        <w:rPr>
          <w:rFonts w:ascii="Times New Roman" w:eastAsia="Calibri" w:hAnsi="Times New Roman" w:cs="Times New Roman"/>
          <w:sz w:val="28"/>
          <w:szCs w:val="28"/>
        </w:rPr>
        <w:t>Одним из ресурсов повышения качества дополнительного образования в условиях инновационной развивающейся образовательной среды Дом детского творчества видит развитие социального партнёрства, укрепление связей с различными образовательными учреждениями города Звенигород, Одинцовского городского округа и города Москвы. Сетевая форма реализации образовательных программ обеспечивает возможность освоения обучающимися образовательной программы с использованием ресурсов нескольких организаций, осуществляющими образовательную деятельность (</w:t>
      </w:r>
      <w:r w:rsidRPr="00B02A02">
        <w:rPr>
          <w:rFonts w:ascii="Times New Roman" w:eastAsia="Calibri" w:hAnsi="Times New Roman" w:cs="Times New Roman"/>
          <w:b/>
          <w:sz w:val="28"/>
          <w:szCs w:val="28"/>
        </w:rPr>
        <w:t>заключены договоры о сотрудничестве</w:t>
      </w:r>
      <w:r w:rsidRPr="00B02A02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B02A02" w:rsidRPr="00B02A02" w:rsidRDefault="00B02A02" w:rsidP="00B0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A02">
        <w:rPr>
          <w:rFonts w:ascii="Times New Roman" w:eastAsia="Calibri" w:hAnsi="Times New Roman" w:cs="Times New Roman"/>
          <w:sz w:val="28"/>
          <w:szCs w:val="28"/>
        </w:rPr>
        <w:t>«Научно-образовательный центр МГТУ им. Н.Э. Баумана»;</w:t>
      </w:r>
    </w:p>
    <w:p w:rsidR="00B02A02" w:rsidRPr="00B02A02" w:rsidRDefault="00B02A02" w:rsidP="00B0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A02">
        <w:rPr>
          <w:rFonts w:ascii="Times New Roman" w:eastAsia="Calibri" w:hAnsi="Times New Roman" w:cs="Times New Roman"/>
          <w:sz w:val="28"/>
          <w:szCs w:val="28"/>
        </w:rPr>
        <w:t>«Институт астрономии РАН»;</w:t>
      </w:r>
    </w:p>
    <w:p w:rsidR="00B02A02" w:rsidRPr="00B02A02" w:rsidRDefault="00B02A02" w:rsidP="00B0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A02">
        <w:rPr>
          <w:rFonts w:ascii="Times New Roman" w:eastAsia="Calibri" w:hAnsi="Times New Roman" w:cs="Times New Roman"/>
          <w:sz w:val="28"/>
          <w:szCs w:val="28"/>
        </w:rPr>
        <w:t xml:space="preserve">Звенигородская биологическая станция им. С.Н. </w:t>
      </w:r>
      <w:proofErr w:type="spellStart"/>
      <w:r w:rsidRPr="00B02A02">
        <w:rPr>
          <w:rFonts w:ascii="Times New Roman" w:eastAsia="Calibri" w:hAnsi="Times New Roman" w:cs="Times New Roman"/>
          <w:sz w:val="28"/>
          <w:szCs w:val="28"/>
        </w:rPr>
        <w:t>Скадовского</w:t>
      </w:r>
      <w:proofErr w:type="spellEnd"/>
      <w:r w:rsidRPr="00B02A0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2A02" w:rsidRPr="00B02A02" w:rsidRDefault="00B02A02" w:rsidP="00B0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A02">
        <w:rPr>
          <w:rFonts w:ascii="Times New Roman" w:eastAsia="Calibri" w:hAnsi="Times New Roman" w:cs="Times New Roman"/>
          <w:sz w:val="28"/>
          <w:szCs w:val="28"/>
        </w:rPr>
        <w:t>«Российский государственный геологоразведочный университет им. Серго Орджоникидзе»;</w:t>
      </w:r>
    </w:p>
    <w:p w:rsidR="00B02A02" w:rsidRPr="00B02A02" w:rsidRDefault="00B02A02" w:rsidP="00B0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A02">
        <w:rPr>
          <w:rFonts w:ascii="Times New Roman" w:eastAsia="Calibri" w:hAnsi="Times New Roman" w:cs="Times New Roman"/>
          <w:sz w:val="28"/>
          <w:szCs w:val="28"/>
        </w:rPr>
        <w:t>Звенигородский филиал государственного бюджетного профессионального образовательного учреждения Московской области «Красногорский колледж»;</w:t>
      </w:r>
    </w:p>
    <w:p w:rsidR="00B02A02" w:rsidRPr="00B02A02" w:rsidRDefault="00B02A02" w:rsidP="00B0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A02">
        <w:rPr>
          <w:rFonts w:ascii="Times New Roman" w:eastAsia="Calibri" w:hAnsi="Times New Roman" w:cs="Times New Roman"/>
          <w:sz w:val="28"/>
          <w:szCs w:val="28"/>
        </w:rPr>
        <w:t>Детский пресс-центр «Зебра. про» и редакция всероссийского издания «Добрая дорога Детства»;</w:t>
      </w:r>
    </w:p>
    <w:p w:rsidR="00B02A02" w:rsidRPr="00B02A02" w:rsidRDefault="00B02A02" w:rsidP="00B0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A02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Pr="00B02A02">
        <w:rPr>
          <w:rFonts w:ascii="Times New Roman" w:eastAsia="Calibri" w:hAnsi="Times New Roman" w:cs="Times New Roman"/>
          <w:sz w:val="28"/>
          <w:szCs w:val="28"/>
        </w:rPr>
        <w:t>Хелипром</w:t>
      </w:r>
      <w:proofErr w:type="spellEnd"/>
      <w:r w:rsidRPr="00B02A02">
        <w:rPr>
          <w:rFonts w:ascii="Times New Roman" w:eastAsia="Calibri" w:hAnsi="Times New Roman" w:cs="Times New Roman"/>
          <w:sz w:val="28"/>
          <w:szCs w:val="28"/>
        </w:rPr>
        <w:t xml:space="preserve"> СПБ»;</w:t>
      </w:r>
    </w:p>
    <w:p w:rsidR="00B02A02" w:rsidRPr="00B02A02" w:rsidRDefault="00B02A02" w:rsidP="00B0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A02">
        <w:rPr>
          <w:rFonts w:ascii="Times New Roman" w:eastAsia="Calibri" w:hAnsi="Times New Roman" w:cs="Times New Roman"/>
          <w:sz w:val="28"/>
          <w:szCs w:val="28"/>
        </w:rPr>
        <w:t>«Московский Губернский колледж искусств» Рузский филиал (училище декоративно-прикладного искусства и народных промыслов).</w:t>
      </w:r>
    </w:p>
    <w:p w:rsidR="00B02A02" w:rsidRPr="00B02A02" w:rsidRDefault="00B02A02" w:rsidP="00B02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2138" w:rsidRPr="00942138" w:rsidRDefault="00942138" w:rsidP="009421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1C5D57" w:rsidRDefault="00356763">
      <w:bookmarkStart w:id="0" w:name="_GoBack"/>
      <w:r>
        <w:rPr>
          <w:rFonts w:ascii="Times New Roman" w:hAnsi="Times New Roman" w:cs="Times New Roman"/>
        </w:rPr>
        <w:t xml:space="preserve">Ссылка на </w:t>
      </w:r>
      <w:proofErr w:type="gramStart"/>
      <w:r>
        <w:rPr>
          <w:rFonts w:ascii="Times New Roman" w:hAnsi="Times New Roman" w:cs="Times New Roman"/>
        </w:rPr>
        <w:t>документ :</w:t>
      </w:r>
      <w:proofErr w:type="gramEnd"/>
      <w:r>
        <w:rPr>
          <w:rFonts w:ascii="Times New Roman" w:hAnsi="Times New Roman" w:cs="Times New Roman"/>
        </w:rPr>
        <w:t xml:space="preserve"> </w:t>
      </w:r>
      <w:bookmarkEnd w:id="0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</w:instrText>
      </w:r>
      <w:r w:rsidRPr="00356763">
        <w:rPr>
          <w:rFonts w:ascii="Times New Roman" w:hAnsi="Times New Roman" w:cs="Times New Roman"/>
        </w:rPr>
        <w:instrText>https://disk.yandex.ru/i/NIzB4-QB-Iu5eg</w:instrText>
      </w:r>
      <w:r>
        <w:rPr>
          <w:rFonts w:ascii="Times New Roman" w:hAnsi="Times New Roman" w:cs="Times New Roman"/>
        </w:rPr>
        <w:instrText xml:space="preserve">" </w:instrText>
      </w:r>
      <w:r>
        <w:rPr>
          <w:rFonts w:ascii="Times New Roman" w:hAnsi="Times New Roman" w:cs="Times New Roman"/>
        </w:rPr>
        <w:fldChar w:fldCharType="separate"/>
      </w:r>
      <w:r w:rsidRPr="0086064C">
        <w:rPr>
          <w:rStyle w:val="a3"/>
          <w:rFonts w:ascii="Times New Roman" w:hAnsi="Times New Roman" w:cs="Times New Roman"/>
        </w:rPr>
        <w:t>https://disk.yandex.ru/i/NIzB4-QB-Iu5eg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</w:p>
    <w:sectPr w:rsidR="001C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56"/>
    <w:rsid w:val="001C5D57"/>
    <w:rsid w:val="00356763"/>
    <w:rsid w:val="00942138"/>
    <w:rsid w:val="00B02A02"/>
    <w:rsid w:val="00B2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05D37-D297-4F87-9BDC-B4E0BBB0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7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Комп</cp:lastModifiedBy>
  <cp:revision>5</cp:revision>
  <dcterms:created xsi:type="dcterms:W3CDTF">2023-07-18T06:12:00Z</dcterms:created>
  <dcterms:modified xsi:type="dcterms:W3CDTF">2023-07-19T14:02:00Z</dcterms:modified>
</cp:coreProperties>
</file>